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r>
        <w:rPr>
          <w:color w:val="444444"/>
          <w:sz w:val="23"/>
          <w:szCs w:val="23"/>
        </w:rPr>
        <w:t>Querid@ amig@:</w:t>
      </w:r>
    </w:p>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r>
        <w:rPr>
          <w:color w:val="444444"/>
          <w:sz w:val="23"/>
          <w:szCs w:val="23"/>
        </w:rPr>
        <w:t>El Grupo de Trabajo de la Sociedad Española de Reumatología SJÖGREN-SER está trabajando en colaboración con los hospitales, que detallamos más abajo, y el Departamento de Estomatología III de la Facultad de Odontología de la Universidad Complutense de Madrid (UCM) en la elaboración del estudio:</w:t>
      </w:r>
      <w:r>
        <w:rPr>
          <w:color w:val="444444"/>
        </w:rPr>
        <w:t> "EVALUACIÓN PROTOCOLIZADA DE LA XEROTOMÍA EN EL PACIENTE CON SS PRIMARIO".</w:t>
      </w:r>
    </w:p>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r>
        <w:rPr>
          <w:color w:val="444444"/>
        </w:rPr>
        <w:t>Debido a que los signos y síntomas oculares están muy bien determinados porque el oftalmólogo y el reumatólogo suelen trabajar en el mismo centro y no ocurre así con orales, el objetivo del estudio es evaluar estas características en los pacientes con Síndrome de Sjögren primario.</w:t>
      </w:r>
    </w:p>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r>
        <w:rPr>
          <w:color w:val="444444"/>
        </w:rPr>
        <w:t>Los pacientes que participen en el estudio no correrán ningún tipo de riesgo y la confidencialidad de sus datos estará debidamente protegida. Tampoco implica ningún coste  ni el tratamiento de las lesiones que se puedan encontrar, pero los datos clínicos y sociodemográficos que se recojan serán incluidos en un registro. </w:t>
      </w:r>
    </w:p>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r>
        <w:rPr>
          <w:color w:val="444444"/>
          <w:sz w:val="23"/>
          <w:szCs w:val="23"/>
        </w:rPr>
        <w:t> </w:t>
      </w:r>
    </w:p>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r>
        <w:rPr>
          <w:color w:val="444444"/>
        </w:rPr>
        <w:t>SI NO te atienden en alguno de los Hospitales que reseñamos más abajo habla con tu reumatólogo sobre tu interés en participar para que se ponga en contacto con alguno de ellos, ya que ES IMPORTANTE presentar un informe del reumatólogo confirmando que  el diagnóstico es Síndrome de Sjögren Primario, efectuado con los Criterios Europeo-Americanos del 2002 así como las pruebas realizadas para conseguirlo.</w:t>
      </w:r>
    </w:p>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p>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r>
        <w:rPr>
          <w:color w:val="444444"/>
          <w:sz w:val="23"/>
          <w:szCs w:val="23"/>
        </w:rPr>
        <w:t>HOSPITALES PARTICIPANTES:</w:t>
      </w:r>
    </w:p>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r>
        <w:rPr>
          <w:color w:val="444444"/>
          <w:sz w:val="23"/>
          <w:szCs w:val="23"/>
        </w:rPr>
        <w:t> </w:t>
      </w:r>
    </w:p>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r>
        <w:rPr>
          <w:color w:val="444444"/>
        </w:rPr>
        <w:t>- Hospital Universitario Puerta de Hierro de Majadahonda, Madrid</w:t>
      </w:r>
      <w:r>
        <w:rPr>
          <w:color w:val="444444"/>
        </w:rPr>
        <w:br/>
        <w:t>- Hospital Doce de Octubre, Madrid</w:t>
      </w:r>
      <w:r>
        <w:rPr>
          <w:color w:val="444444"/>
        </w:rPr>
        <w:br/>
        <w:t>- Hospital Gregorio Marañón, Madrid</w:t>
      </w:r>
      <w:r>
        <w:rPr>
          <w:color w:val="444444"/>
        </w:rPr>
        <w:br/>
        <w:t>- Hospital La Paz, Madrid</w:t>
      </w:r>
      <w:r>
        <w:rPr>
          <w:color w:val="444444"/>
        </w:rPr>
        <w:br/>
        <w:t>- Hospital La Princesa, Madrid</w:t>
      </w:r>
      <w:r>
        <w:rPr>
          <w:color w:val="444444"/>
        </w:rPr>
        <w:br/>
        <w:t>- Hospital Fundación Jiménez Díaz, Madrid</w:t>
      </w:r>
      <w:r>
        <w:rPr>
          <w:color w:val="444444"/>
        </w:rPr>
        <w:br/>
        <w:t>- Hospital Ramón y Cajal, Madrid</w:t>
      </w:r>
      <w:r>
        <w:rPr>
          <w:color w:val="444444"/>
        </w:rPr>
        <w:br/>
        <w:t>- Hospital Infanta Leonor, Madrid</w:t>
      </w:r>
      <w:r>
        <w:rPr>
          <w:color w:val="444444"/>
        </w:rPr>
        <w:br/>
        <w:t>- Hospital del Tajo, Aranjuez</w:t>
      </w:r>
      <w:r>
        <w:rPr>
          <w:color w:val="444444"/>
        </w:rPr>
        <w:br/>
      </w:r>
      <w:r>
        <w:rPr>
          <w:color w:val="444444"/>
        </w:rPr>
        <w:lastRenderedPageBreak/>
        <w:t>- Hospital Infanta Elena, Valdemoro</w:t>
      </w:r>
      <w:r>
        <w:rPr>
          <w:color w:val="444444"/>
        </w:rPr>
        <w:br/>
        <w:t>- Hospital Severo Ochoa, Leganés</w:t>
      </w:r>
      <w:r>
        <w:rPr>
          <w:color w:val="444444"/>
        </w:rPr>
        <w:br/>
        <w:t>- Hospital Príncipe de Asturias, Alcalá de Henares</w:t>
      </w:r>
      <w:r>
        <w:rPr>
          <w:color w:val="444444"/>
        </w:rPr>
        <w:br/>
        <w:t>- Hospital Madrid Sanchinarro, Madrid</w:t>
      </w:r>
    </w:p>
    <w:p w:rsidR="004D1A66" w:rsidRDefault="004D1A66" w:rsidP="004D1A66">
      <w:pPr>
        <w:pStyle w:val="ecxmsonormal"/>
        <w:shd w:val="clear" w:color="auto" w:fill="FFFFFF"/>
        <w:spacing w:before="0" w:beforeAutospacing="0" w:after="324" w:afterAutospacing="0" w:line="344" w:lineRule="atLeast"/>
        <w:rPr>
          <w:rFonts w:ascii="Calibri" w:hAnsi="Calibri"/>
          <w:color w:val="444444"/>
          <w:sz w:val="23"/>
          <w:szCs w:val="23"/>
        </w:rPr>
      </w:pPr>
      <w:r>
        <w:rPr>
          <w:color w:val="444444"/>
        </w:rPr>
        <w:t>- Hospital Infanta Sofía, San Sebastián de los Reyes</w:t>
      </w:r>
      <w:r>
        <w:rPr>
          <w:color w:val="444444"/>
          <w:sz w:val="23"/>
          <w:szCs w:val="23"/>
        </w:rPr>
        <w:t>    </w:t>
      </w:r>
    </w:p>
    <w:p w:rsidR="000C13BA" w:rsidRDefault="000C13BA"/>
    <w:sectPr w:rsidR="000C13BA" w:rsidSect="000C13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4D1A66"/>
    <w:rsid w:val="000C13BA"/>
    <w:rsid w:val="004D1A66"/>
    <w:rsid w:val="00766203"/>
    <w:rsid w:val="009574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4D1A6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73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1672</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2016-07-22T08:54:00Z</dcterms:created>
  <dcterms:modified xsi:type="dcterms:W3CDTF">2016-07-22T08:59:00Z</dcterms:modified>
</cp:coreProperties>
</file>